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CC" w:rsidRPr="00A445CC" w:rsidRDefault="00A445CC" w:rsidP="006C1367">
      <w:pPr>
        <w:rPr>
          <w:sz w:val="24"/>
        </w:rPr>
      </w:pPr>
      <w:r>
        <w:rPr>
          <w:sz w:val="24"/>
        </w:rPr>
        <w:t>2019-09-16</w:t>
      </w:r>
      <w:bookmarkStart w:id="0" w:name="_GoBack"/>
      <w:bookmarkEnd w:id="0"/>
    </w:p>
    <w:p w:rsidR="00A445CC" w:rsidRDefault="00A445CC" w:rsidP="006C1367">
      <w:pPr>
        <w:rPr>
          <w:b/>
          <w:i/>
          <w:sz w:val="24"/>
        </w:rPr>
      </w:pPr>
    </w:p>
    <w:p w:rsidR="006C1367" w:rsidRDefault="006C1367" w:rsidP="006C1367">
      <w:pPr>
        <w:rPr>
          <w:b/>
          <w:i/>
          <w:sz w:val="24"/>
        </w:rPr>
      </w:pPr>
      <w:r>
        <w:rPr>
          <w:b/>
          <w:i/>
          <w:sz w:val="24"/>
        </w:rPr>
        <w:t xml:space="preserve">Příloha </w:t>
      </w:r>
      <w:proofErr w:type="gramStart"/>
      <w:r>
        <w:rPr>
          <w:b/>
          <w:i/>
          <w:sz w:val="24"/>
        </w:rPr>
        <w:t>č.1</w:t>
      </w:r>
      <w:proofErr w:type="gramEnd"/>
    </w:p>
    <w:tbl>
      <w:tblPr>
        <w:tblW w:w="9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6C1367" w:rsidRPr="006C1367" w:rsidTr="006C1367">
        <w:trPr>
          <w:trHeight w:val="660"/>
        </w:trPr>
        <w:tc>
          <w:tcPr>
            <w:tcW w:w="6395" w:type="dxa"/>
            <w:noWrap/>
            <w:vAlign w:val="center"/>
            <w:hideMark/>
          </w:tcPr>
          <w:p w:rsidR="00282428" w:rsidRDefault="006C1367" w:rsidP="00282428">
            <w:pPr>
              <w:jc w:val="center"/>
              <w:rPr>
                <w:b/>
                <w:bCs/>
                <w:sz w:val="32"/>
                <w:szCs w:val="32"/>
              </w:rPr>
            </w:pPr>
            <w:r w:rsidRPr="00A445CC">
              <w:rPr>
                <w:b/>
                <w:bCs/>
                <w:sz w:val="32"/>
                <w:szCs w:val="32"/>
              </w:rPr>
              <w:t>VZOROVÝ SPISOVÝ A SKARTAČNÍ PLÁN PRO ZÁKLADNÍ UMĚLECKÉ ŠKOLY</w:t>
            </w:r>
          </w:p>
          <w:p w:rsidR="00282428" w:rsidRDefault="00282428" w:rsidP="0028242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C1367" w:rsidRPr="006C1367" w:rsidRDefault="006C1367" w:rsidP="00282428">
            <w:pPr>
              <w:jc w:val="center"/>
              <w:rPr>
                <w:b/>
                <w:bCs/>
                <w:sz w:val="24"/>
                <w:u w:val="single"/>
              </w:rPr>
            </w:pPr>
            <w:r w:rsidRPr="006C1367">
              <w:rPr>
                <w:i/>
                <w:iCs/>
                <w:sz w:val="24"/>
              </w:rPr>
              <w:t>Pokud není uvedeno jinak, spouštěcí událostí je rok vzniku dokumentu.</w:t>
            </w:r>
          </w:p>
        </w:tc>
      </w:tr>
    </w:tbl>
    <w:p w:rsidR="006C1367" w:rsidRPr="006C1367" w:rsidRDefault="006C1367" w:rsidP="006C1367">
      <w:pPr>
        <w:rPr>
          <w:b/>
          <w:i/>
          <w:sz w:val="24"/>
        </w:rPr>
      </w:pPr>
    </w:p>
    <w:tbl>
      <w:tblPr>
        <w:tblW w:w="9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395"/>
        <w:gridCol w:w="1680"/>
      </w:tblGrid>
      <w:tr w:rsidR="006C1367" w:rsidRPr="006C1367" w:rsidTr="006C136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67" w:rsidRPr="006C1367" w:rsidRDefault="006C1367">
            <w:pPr>
              <w:rPr>
                <w:i/>
                <w:iCs/>
                <w:sz w:val="24"/>
              </w:rPr>
            </w:pPr>
            <w:r w:rsidRPr="006C1367">
              <w:rPr>
                <w:i/>
                <w:iCs/>
                <w:sz w:val="24"/>
              </w:rPr>
              <w:t>Spisový znak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i/>
                <w:iCs/>
                <w:sz w:val="24"/>
              </w:rPr>
            </w:pPr>
            <w:r w:rsidRPr="006C1367">
              <w:rPr>
                <w:i/>
                <w:iCs/>
                <w:sz w:val="24"/>
              </w:rPr>
              <w:t>Název dokumentu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67" w:rsidRPr="006C1367" w:rsidRDefault="006C1367">
            <w:pPr>
              <w:jc w:val="center"/>
              <w:rPr>
                <w:i/>
                <w:iCs/>
                <w:sz w:val="24"/>
              </w:rPr>
            </w:pPr>
            <w:r w:rsidRPr="006C1367">
              <w:rPr>
                <w:i/>
                <w:iCs/>
                <w:sz w:val="24"/>
              </w:rPr>
              <w:t xml:space="preserve">Skartační znak </w:t>
            </w:r>
          </w:p>
          <w:p w:rsidR="006C1367" w:rsidRPr="006C1367" w:rsidRDefault="006C1367">
            <w:pPr>
              <w:jc w:val="center"/>
              <w:rPr>
                <w:i/>
                <w:iCs/>
                <w:sz w:val="24"/>
              </w:rPr>
            </w:pPr>
            <w:r w:rsidRPr="006C1367">
              <w:rPr>
                <w:i/>
                <w:iCs/>
                <w:sz w:val="24"/>
              </w:rPr>
              <w:t>a lhůta</w:t>
            </w:r>
          </w:p>
        </w:tc>
      </w:tr>
      <w:tr w:rsidR="006C1367" w:rsidRPr="006C1367" w:rsidTr="006C1367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ORGANIZACE A ŘÍZENÍ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1.1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Právní základ organizace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Zřizovací listina, dodatky a změny, rozhodnutí o zápisu do školského rejstříku a o jeho změnách a doklady uvedené v § 147 školského zákona, výpisy ze školského rejstříku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Kolektivní smlouva (pokud máte odbory)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Koncepce rozvoje školy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uplynutí plánovaného období)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Výroční zpráva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i/>
                <w:sz w:val="24"/>
              </w:rPr>
            </w:pPr>
            <w:r w:rsidRPr="006C1367">
              <w:rPr>
                <w:b/>
                <w:i/>
                <w:sz w:val="24"/>
              </w:rPr>
              <w:t>1.2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i/>
                <w:sz w:val="24"/>
              </w:rPr>
            </w:pPr>
            <w:r w:rsidRPr="006C1367">
              <w:rPr>
                <w:b/>
                <w:i/>
                <w:sz w:val="24"/>
              </w:rPr>
              <w:t>Pamětní záznamy</w:t>
            </w:r>
            <w:r w:rsidRPr="006C1367">
              <w:rPr>
                <w:i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1.2.1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Kronika školy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1.2.2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Fotoalba školy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i/>
                <w:sz w:val="24"/>
              </w:rPr>
            </w:pPr>
            <w:r w:rsidRPr="006C1367">
              <w:rPr>
                <w:sz w:val="24"/>
              </w:rPr>
              <w:t>(po roce, kterého se týkají)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1.2.3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Dokumentace akcí (fotografie, letáky, plakáty, pozvánky, programy) pořádaných školou (soutěže akademie, exkurze atd.)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10</w:t>
            </w:r>
          </w:p>
          <w:p w:rsidR="006C1367" w:rsidRPr="006C1367" w:rsidRDefault="006C1367">
            <w:pPr>
              <w:jc w:val="center"/>
              <w:rPr>
                <w:i/>
                <w:sz w:val="24"/>
              </w:rPr>
            </w:pPr>
            <w:r w:rsidRPr="006C1367">
              <w:rPr>
                <w:sz w:val="24"/>
              </w:rPr>
              <w:t>(po roce, kterého se týkají)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1.2.4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Propagace práce školy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roce, kterého se týkají)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1.2.5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Vlastní publikace, ročenky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Hodnocení (sebehodnocení) školy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4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  <w:r w:rsidRPr="006C1367">
              <w:rPr>
                <w:bCs/>
                <w:sz w:val="24"/>
              </w:rPr>
              <w:t>1.4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>Vlastní směrnice</w:t>
            </w:r>
            <w:r w:rsidRPr="006C1367">
              <w:rPr>
                <w:b/>
                <w:bCs/>
                <w:iCs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1.5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 xml:space="preserve">Plány školy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1.5.1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Roční plán práce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1.5.2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Týdenní plány, pokyny a řídící akty ředitele školy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lastRenderedPageBreak/>
              <w:t>1.6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 xml:space="preserve">Zápisy z porad (vedení, pedagogických, pracovních, provozních, uměleckých rad, oborových </w:t>
            </w:r>
            <w:proofErr w:type="gramStart"/>
            <w:r w:rsidRPr="006C1367">
              <w:rPr>
                <w:bCs/>
                <w:iCs/>
                <w:sz w:val="24"/>
              </w:rPr>
              <w:t xml:space="preserve">atd.) </w:t>
            </w:r>
            <w:r w:rsidRPr="006C1367">
              <w:rPr>
                <w:bCs/>
                <w:iCs/>
                <w:color w:val="FF0000"/>
                <w:sz w:val="24"/>
              </w:rPr>
              <w:t>(můžete</w:t>
            </w:r>
            <w:proofErr w:type="gramEnd"/>
            <w:r w:rsidRPr="006C1367">
              <w:rPr>
                <w:bCs/>
                <w:iCs/>
                <w:color w:val="FF0000"/>
                <w:sz w:val="24"/>
              </w:rPr>
              <w:t xml:space="preserve"> si doplnit další)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sz w:val="24"/>
              </w:rPr>
            </w:pPr>
            <w:r w:rsidRPr="006C1367">
              <w:rPr>
                <w:b/>
                <w:bCs/>
                <w:i/>
                <w:sz w:val="24"/>
              </w:rPr>
              <w:t>1.7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i/>
                <w:sz w:val="24"/>
              </w:rPr>
            </w:pPr>
            <w:r w:rsidRPr="006C1367">
              <w:rPr>
                <w:b/>
                <w:i/>
                <w:sz w:val="24"/>
              </w:rPr>
              <w:t>Stížnosti</w:t>
            </w:r>
            <w:r w:rsidRPr="006C1367">
              <w:rPr>
                <w:i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1.7.1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sz w:val="24"/>
              </w:rPr>
            </w:pPr>
            <w:r w:rsidRPr="006C1367">
              <w:rPr>
                <w:sz w:val="24"/>
              </w:rPr>
              <w:t xml:space="preserve">Vlastní stížnosti - žáků, studentů, rodičů, učitelů aj.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1.7.2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stížností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1.8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>Záznamy z kontrol a inspekcí (ČŠI, MSSZ, FÚ, ÚP, PO, BOZP, hygiena)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1.9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/>
                <w:iCs/>
                <w:sz w:val="24"/>
              </w:rPr>
            </w:pPr>
            <w:r w:rsidRPr="006C1367">
              <w:rPr>
                <w:sz w:val="24"/>
              </w:rPr>
              <w:t xml:space="preserve">Korespondence běžná </w:t>
            </w:r>
            <w:r w:rsidRPr="006C1367">
              <w:rPr>
                <w:color w:val="FF0000"/>
                <w:sz w:val="24"/>
              </w:rPr>
              <w:t>(bez dokumentů skartačního znaku „A“ a dokumentů, které jsou uvedeny na jiném místě spisového a skartačního plánu)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sz w:val="24"/>
              </w:rPr>
            </w:pPr>
            <w:r w:rsidRPr="006C1367">
              <w:rPr>
                <w:b/>
                <w:bCs/>
                <w:i/>
                <w:sz w:val="24"/>
              </w:rPr>
              <w:t>1.10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 xml:space="preserve">Spisová služba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Podací deník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10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Kniha poštovného - evidence známek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Evidence dokumentů uložených ve spisovně </w:t>
            </w:r>
            <w:r w:rsidRPr="006C1367">
              <w:rPr>
                <w:color w:val="FF0000"/>
                <w:sz w:val="24"/>
              </w:rPr>
              <w:t>(např. archivní kniha)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posledního dokumentu)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Předávací protokoly dokumentů předaných do spisovny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10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posledního dokumentu)</w:t>
            </w:r>
          </w:p>
          <w:p w:rsidR="006C1367" w:rsidRPr="006C1367" w:rsidRDefault="006C1367">
            <w:pPr>
              <w:jc w:val="center"/>
              <w:rPr>
                <w:color w:val="FF0000"/>
                <w:sz w:val="24"/>
              </w:rPr>
            </w:pPr>
            <w:r w:rsidRPr="006C1367">
              <w:rPr>
                <w:color w:val="FF0000"/>
                <w:sz w:val="24"/>
              </w:rPr>
              <w:t>pokud nenahrazují evidenci dokumentů uložených ve spisovně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razítek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evidovaných razítek)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Razítka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 nebo opotřebování)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kvalifikovaných certifikátů dle § 17 vyhlášky č. 259/2012</w:t>
            </w:r>
          </w:p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 evidovaných certifikátů)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1.10.8.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Transakční protokoly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1.10.9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Kniha výpůjček dokumentů ze spisovny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(po posledním zápisu a </w:t>
            </w:r>
            <w:r w:rsidRPr="006C1367">
              <w:rPr>
                <w:sz w:val="24"/>
              </w:rPr>
              <w:lastRenderedPageBreak/>
              <w:t>navrácení zapůjčených dokumentů)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lastRenderedPageBreak/>
              <w:t>1.10.10</w:t>
            </w:r>
            <w:proofErr w:type="gramEnd"/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Skartační návrhy, protokoly a záznamy o předání archiválií k trvalému uložení do archivu, protokoly o likvidaci dokumentů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trvale uloženy ve škole*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Spolupráce na projektech (smlouvy s jinými organizacemi, na jejichž projektech škola vystupuje jako </w:t>
            </w:r>
            <w:proofErr w:type="spellStart"/>
            <w:r w:rsidRPr="006C1367">
              <w:rPr>
                <w:sz w:val="24"/>
              </w:rPr>
              <w:t>přistupitel</w:t>
            </w:r>
            <w:proofErr w:type="spellEnd"/>
            <w:r w:rsidRPr="006C1367">
              <w:rPr>
                <w:sz w:val="24"/>
              </w:rPr>
              <w:t xml:space="preserve">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10 po skončení projektu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1.12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Statistická hlášení a výkazy uložené u vedení školy</w:t>
            </w:r>
          </w:p>
          <w:p w:rsidR="006C1367" w:rsidRPr="006C1367" w:rsidRDefault="006C1367">
            <w:pPr>
              <w:rPr>
                <w:b/>
                <w:color w:val="0070C0"/>
                <w:sz w:val="24"/>
              </w:rPr>
            </w:pPr>
            <w:r w:rsidRPr="006C1367">
              <w:rPr>
                <w:sz w:val="24"/>
              </w:rPr>
              <w:t xml:space="preserve">(např. výkaz o škole podle stavu k </w:t>
            </w:r>
            <w:proofErr w:type="gramStart"/>
            <w:r w:rsidRPr="006C1367">
              <w:rPr>
                <w:sz w:val="24"/>
              </w:rPr>
              <w:t>30.9., výtisk</w:t>
            </w:r>
            <w:proofErr w:type="gramEnd"/>
            <w:r w:rsidRPr="006C1367">
              <w:rPr>
                <w:sz w:val="24"/>
              </w:rPr>
              <w:t xml:space="preserve"> ze školní matriky,  roční výkaz organizačních složek státu a rozpočtových organizací, výkaz o ředitelství atd.)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2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PEDAGOGICKÁ DOKUMENTACE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 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 xml:space="preserve">Školní vzdělávací program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(po ztrátě platnosti) 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 xml:space="preserve">Organizace výuky na škole (dokumenty vztahující </w:t>
            </w:r>
            <w:proofErr w:type="gramStart"/>
            <w:r w:rsidRPr="006C1367">
              <w:rPr>
                <w:bCs/>
                <w:iCs/>
                <w:sz w:val="24"/>
              </w:rPr>
              <w:t>se</w:t>
            </w:r>
            <w:proofErr w:type="gramEnd"/>
            <w:r w:rsidRPr="006C1367">
              <w:rPr>
                <w:bCs/>
                <w:iCs/>
                <w:sz w:val="24"/>
              </w:rPr>
              <w:t xml:space="preserve"> k souborům pravidel MŠMT) – Rámcový vzdělávací program, Učební osnovy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Katalogy o průběhu studia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45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Třídní knihy pro skupinovou výuku (např. výtvarný obor), třídní knihy pro individuální výuku založeny v kmenovém výkazu u učitele (žáci na daný nástroj)</w:t>
            </w:r>
            <w:r w:rsidRPr="006C1367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sz w:val="24"/>
              </w:rPr>
              <w:t xml:space="preserve">Individuální vzdělávací plány </w:t>
            </w:r>
            <w:r w:rsidRPr="006C1367">
              <w:rPr>
                <w:color w:val="FF0000"/>
                <w:sz w:val="24"/>
              </w:rPr>
              <w:t>(pokud je zakládáte do třídních knih, jsou součástí položky 2.1.4 a jako samostatná položka se již neuvádějí)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 xml:space="preserve">Spisy přijímacího řízení (přihláška na ZUŠ, přijímací protokol o přijímání žáků)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>Protokoly o komisionálních zkouškách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>Protokoly dokládající složení postupové nebo závěrečné zkoušky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2.9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>Doklady k předčasnému ukončení studia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Výkaz žáků a vyučovacích hodin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Rozvrhy tříd a učeben</w:t>
            </w:r>
            <w:r w:rsidRPr="006C1367">
              <w:rPr>
                <w:color w:val="0070C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Hospitace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Osobní spisy žáků </w:t>
            </w:r>
            <w:r w:rsidRPr="006C1367">
              <w:rPr>
                <w:color w:val="FF0000"/>
                <w:sz w:val="24"/>
              </w:rPr>
              <w:t xml:space="preserve">(osobní spisy se uvádí jako samostatná položka pouze, pokud se vedou samostatně, tedy vně spisů přijímacího řízení </w:t>
            </w:r>
            <w:proofErr w:type="gramStart"/>
            <w:r w:rsidRPr="006C1367">
              <w:rPr>
                <w:color w:val="FF0000"/>
                <w:sz w:val="24"/>
              </w:rPr>
              <w:t xml:space="preserve">2.1.6) </w:t>
            </w:r>
            <w:r w:rsidRPr="006C1367">
              <w:rPr>
                <w:sz w:val="24"/>
              </w:rPr>
              <w:t>(v rámci</w:t>
            </w:r>
            <w:proofErr w:type="gramEnd"/>
            <w:r w:rsidRPr="006C1367">
              <w:rPr>
                <w:sz w:val="24"/>
              </w:rPr>
              <w:t xml:space="preserve"> této položky je nutné rozepsat, které dokumenty do osobních spisů zakládáte, tyto dokumenty se pak již na dalších místech spisového a skartačního plánu nevyskytují, součástí bývá často kartotéční list nebo osobní list žáka)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ukončení studia)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2.14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Vysvědčení (nevyzvednuté, duplikáty)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3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67" w:rsidRPr="006C1367" w:rsidRDefault="006C1367">
            <w:pPr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MZDOVÉ ZÁLEŽITOSTI A PERSONALISTIKA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lastRenderedPageBreak/>
              <w:t>3.1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Mzdové listy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roce, kterého se týkají)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color w:val="FF0000"/>
                <w:sz w:val="24"/>
              </w:rPr>
              <w:t>padesátiletá skartační lhůta je doporučená, zákon ukládá skartační lhůtu třicet let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3.2.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i/>
                <w:sz w:val="24"/>
              </w:rPr>
            </w:pPr>
            <w:r w:rsidRPr="006C1367">
              <w:rPr>
                <w:b/>
                <w:i/>
                <w:sz w:val="24"/>
              </w:rPr>
              <w:t>Osobní spisy zaměstnanců</w:t>
            </w:r>
            <w:r w:rsidRPr="006C1367">
              <w:rPr>
                <w:i/>
                <w:sz w:val="24"/>
              </w:rPr>
              <w:t xml:space="preserve">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(obsahují žádost o přijetí do pracovního poměru a další dokumenty související s přijetím do zaměstnání, preventivní prohlídky, doklady o zvyšování a prohlubování kvalifikace, platové výměry) </w:t>
            </w:r>
          </w:p>
          <w:p w:rsidR="006C1367" w:rsidRPr="006C1367" w:rsidRDefault="006C1367" w:rsidP="009E7E1B">
            <w:pPr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 w:rsidRPr="006C1367">
              <w:rPr>
                <w:color w:val="FF0000"/>
                <w:sz w:val="24"/>
              </w:rPr>
              <w:t xml:space="preserve">je možné doplnit další typy dokumentů, které v osobních spisech zaměstnanců ukládáte, </w:t>
            </w:r>
          </w:p>
          <w:p w:rsidR="006C1367" w:rsidRPr="006C1367" w:rsidRDefault="006C1367" w:rsidP="009E7E1B">
            <w:pPr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 w:rsidRPr="006C1367">
              <w:rPr>
                <w:color w:val="FF0000"/>
                <w:sz w:val="24"/>
              </w:rPr>
              <w:t>dokumenty, jejichž originály ukládáte v osobních spisech, se však již nesmí vyskytovat na jiném místě spisového a skartačního plánu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color w:val="FF0000"/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3.2.1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Osobní spisy zaměstnanců, kteří ze školy odešli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 50</w:t>
            </w:r>
          </w:p>
          <w:p w:rsidR="006C1367" w:rsidRPr="006C1367" w:rsidRDefault="006C1367">
            <w:pPr>
              <w:jc w:val="center"/>
              <w:rPr>
                <w:b/>
                <w:bCs/>
                <w:sz w:val="24"/>
              </w:rPr>
            </w:pPr>
            <w:r w:rsidRPr="006C1367">
              <w:rPr>
                <w:sz w:val="24"/>
              </w:rPr>
              <w:t>(po ukončení pracovního poměru)</w:t>
            </w:r>
          </w:p>
        </w:tc>
      </w:tr>
      <w:tr w:rsidR="006C1367" w:rsidRPr="006C1367" w:rsidTr="006C1367">
        <w:trPr>
          <w:trHeight w:val="7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3.2.2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Osobní spisy zaměstnanců, kteří pracovali ve škole do odchodu do důchodu nebo do smrti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 10</w:t>
            </w:r>
          </w:p>
          <w:p w:rsidR="006C1367" w:rsidRPr="006C1367" w:rsidRDefault="006C1367">
            <w:pPr>
              <w:jc w:val="center"/>
              <w:rPr>
                <w:b/>
                <w:bCs/>
                <w:sz w:val="24"/>
              </w:rPr>
            </w:pPr>
            <w:r w:rsidRPr="006C1367">
              <w:rPr>
                <w:sz w:val="24"/>
              </w:rPr>
              <w:t>(po odchodu do důchodu nebo po smrti)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Evidenční listy důchodového zabezpečení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color w:val="FF0000"/>
                <w:sz w:val="24"/>
              </w:rPr>
              <w:t>(pokud nejsou součástí osobního spisu, pokud jsou součástí osobního spisu, je nutné tuto položku vynechat)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3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Mzdové sestavy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(rekapitulace mezd, průměrné denní vyměřovací základy nemocenské, průměrné výdělky pracovně právní, suplování, přesčas)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  <w:r w:rsidRPr="006C1367">
              <w:rPr>
                <w:rStyle w:val="Odkaznakoment"/>
                <w:sz w:val="24"/>
                <w:szCs w:val="24"/>
              </w:rPr>
              <w:annotationRef/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</w:t>
            </w:r>
            <w:commentRangeStart w:id="1"/>
            <w:r w:rsidRPr="006C1367">
              <w:rPr>
                <w:sz w:val="24"/>
              </w:rPr>
              <w:t>.5</w:t>
            </w:r>
            <w:commentRangeEnd w:id="1"/>
            <w:r w:rsidRPr="006C1367">
              <w:rPr>
                <w:rStyle w:val="Odkaznakoment"/>
                <w:sz w:val="24"/>
                <w:szCs w:val="24"/>
              </w:rPr>
              <w:commentReference w:id="1"/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Doklady o výplatě mezd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(výplatní listiny, výplatní lístky, převodní příkazy, odměny)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Osobní příplatky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Náhradní plnění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3.8.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Evidence náhrady za ušlou mzdu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3.9.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Evidence pracovní doby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3.10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Dohody o provedení práce, Dohody o pracovní činnosti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ukončení sjednané práce)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3.11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Korespondence ve věci zaměstnávání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(žádosti o přijetí, životopisy) </w:t>
            </w:r>
            <w:r w:rsidRPr="006C1367">
              <w:rPr>
                <w:color w:val="FF0000"/>
                <w:sz w:val="24"/>
              </w:rPr>
              <w:t>pokud se neukládá s běžnou  korespondencí 1.7, pokud se ukládá společně s běžnou korespondencí, je nutno položku korespondence ve věci zaměstnávání vynechat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3.12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 xml:space="preserve">Přihlašování a odhlašování zaměstnanců ke zdravotním </w:t>
            </w:r>
            <w:r w:rsidRPr="006C1367">
              <w:rPr>
                <w:bCs/>
                <w:sz w:val="24"/>
              </w:rPr>
              <w:lastRenderedPageBreak/>
              <w:t>pojišťovnám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lastRenderedPageBreak/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lastRenderedPageBreak/>
              <w:t>3.13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Dávky nemocenského a zdravotního pojištění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3.14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Statistická hlášení a výkazy </w:t>
            </w:r>
          </w:p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(výkaz o práci (čtvrtletní) - Práce 2-04, výkaz o pracovní neschopnosti pro nemoc a úraz (půlroční), hlášení o vývoji zaměstnanosti (roční), zaměstnání se změnou pracovní schopnosti, výkaz o platech ISP (pololetní), čtvrtletní výkaz o zaměstnancích a mzdových prostředcích v regionálním školství P 1-04, přehled o výši pojistného (MSSZ),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3.15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color w:val="FF0000"/>
                <w:sz w:val="24"/>
              </w:rPr>
            </w:pPr>
            <w:r w:rsidRPr="006C1367">
              <w:rPr>
                <w:sz w:val="24"/>
              </w:rPr>
              <w:t>FKSP –</w:t>
            </w:r>
            <w:r w:rsidRPr="006C1367">
              <w:rPr>
                <w:color w:val="FF0000"/>
                <w:sz w:val="24"/>
              </w:rPr>
              <w:t xml:space="preserve"> rozpočet, případně další dokumenty, které nejsou zařazeny v rámci běžného účetnictví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color w:val="FF0000"/>
                <w:sz w:val="24"/>
              </w:rPr>
            </w:pPr>
            <w:r w:rsidRPr="006C1367">
              <w:rPr>
                <w:color w:val="FF0000"/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color w:val="FF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color w:val="FF0000"/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FINANČNÍ ZÁLEŽITOSTI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4.1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Rozpočet školy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Roční zpráva o hospodaření (přehled o plnění rozpočtu, přehled o tvorbě a čerpání peněžitých fondů, přehled výnosů a nákladů, přehled pohledávek a závazků, </w:t>
            </w:r>
            <w:proofErr w:type="gramStart"/>
            <w:r w:rsidRPr="006C1367">
              <w:rPr>
                <w:sz w:val="24"/>
              </w:rPr>
              <w:t>výkazy</w:t>
            </w:r>
            <w:proofErr w:type="gramEnd"/>
            <w:r w:rsidRPr="006C1367">
              <w:rPr>
                <w:sz w:val="24"/>
              </w:rPr>
              <w:t xml:space="preserve"> –</w:t>
            </w:r>
            <w:proofErr w:type="gramStart"/>
            <w:r w:rsidRPr="006C1367">
              <w:rPr>
                <w:sz w:val="24"/>
              </w:rPr>
              <w:t>rozvaha</w:t>
            </w:r>
            <w:proofErr w:type="gramEnd"/>
            <w:r w:rsidRPr="006C1367">
              <w:rPr>
                <w:sz w:val="24"/>
              </w:rPr>
              <w:t>, výkaz zisků a ztrát, návrh na rozdělení HV, Příloha (MÚZO), Hlavní kniha v Kč, Finanční vypořádání dotací poskytovaných krajům, Finanční vypořádání účelově určených prostředků na provoz a dotací na investice poskytované z rozpočtu zřizovatele)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Měsíční, pololetní a čtvrtletní závěrky, hlavní účetní kniha, sjetiny a další podklady k rozpočtu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tabs>
                <w:tab w:val="left" w:pos="1059"/>
              </w:tabs>
              <w:rPr>
                <w:sz w:val="24"/>
              </w:rPr>
            </w:pPr>
            <w:r w:rsidRPr="006C1367">
              <w:rPr>
                <w:sz w:val="24"/>
              </w:rPr>
              <w:t xml:space="preserve">Dotace (od obcí, nadací, atd.)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skončení projektu)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i/>
                <w:sz w:val="24"/>
                <w:u w:val="single"/>
              </w:rPr>
            </w:pPr>
            <w:r w:rsidRPr="006C1367">
              <w:rPr>
                <w:i/>
                <w:sz w:val="24"/>
                <w:u w:val="single"/>
              </w:rPr>
              <w:t>Projekty (EU atd.)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4.1.4.1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Důležité dokumenty týkající se návrhu a realizace projektu (žádost, rozhodnutí, závěrečná monitorovací zpráva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skončení udržitelnosti projektu)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4.1.4.2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Podklady k projektu, daňové doklady a další doklady k čerpání peněz atd.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skončení udržitelnosti projektu)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4.1.5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Výběrová řízení – zadávání veřejných zakázek malého rozsahu, maximálně však do výše předpokládané hodnoty veřejné zakázky stanovené zřizovací listinou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V 10</w:t>
            </w:r>
          </w:p>
          <w:p w:rsidR="006C1367" w:rsidRPr="006C1367" w:rsidRDefault="006C1367">
            <w:pPr>
              <w:jc w:val="center"/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(po ukončení výběrového řízení)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b/>
                <w:bCs/>
                <w:sz w:val="24"/>
              </w:rPr>
              <w:t>4.2.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i/>
                <w:sz w:val="24"/>
              </w:rPr>
            </w:pPr>
            <w:r w:rsidRPr="006C1367">
              <w:rPr>
                <w:b/>
                <w:i/>
                <w:sz w:val="24"/>
              </w:rPr>
              <w:t>Účetní a daňové doklady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Přijaté faktury bez DPH </w:t>
            </w:r>
            <w:r w:rsidRPr="006C1367">
              <w:rPr>
                <w:color w:val="FF0000"/>
                <w:sz w:val="24"/>
              </w:rPr>
              <w:t>(s DPH)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  <w:r w:rsidRPr="006C1367">
              <w:rPr>
                <w:color w:val="FF0000"/>
                <w:sz w:val="24"/>
              </w:rPr>
              <w:t>(10)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Vydané faktury bez DPH </w:t>
            </w:r>
            <w:r w:rsidRPr="006C1367">
              <w:rPr>
                <w:color w:val="FF0000"/>
                <w:sz w:val="24"/>
              </w:rPr>
              <w:t>(s DPH)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  <w:r w:rsidRPr="006C1367">
              <w:rPr>
                <w:color w:val="FF0000"/>
                <w:sz w:val="24"/>
              </w:rPr>
              <w:t>(10)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Evidence faktur bez DPH (kniha faktur, kniha </w:t>
            </w:r>
            <w:proofErr w:type="gramStart"/>
            <w:r w:rsidRPr="006C1367">
              <w:rPr>
                <w:sz w:val="24"/>
              </w:rPr>
              <w:t xml:space="preserve">závazků) </w:t>
            </w:r>
            <w:r w:rsidRPr="006C1367">
              <w:rPr>
                <w:color w:val="FF0000"/>
                <w:sz w:val="24"/>
              </w:rPr>
              <w:t>(s DPH</w:t>
            </w:r>
            <w:proofErr w:type="gramEnd"/>
            <w:r w:rsidRPr="006C1367">
              <w:rPr>
                <w:color w:val="FF0000"/>
                <w:sz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  <w:r w:rsidRPr="006C1367">
              <w:rPr>
                <w:color w:val="FF0000"/>
                <w:sz w:val="24"/>
              </w:rPr>
              <w:t>(10)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Objednávky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objednávek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(po posledním </w:t>
            </w:r>
            <w:r w:rsidRPr="006C1367">
              <w:rPr>
                <w:sz w:val="24"/>
              </w:rPr>
              <w:lastRenderedPageBreak/>
              <w:t>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lastRenderedPageBreak/>
              <w:t>4.2.6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Bankovní doklady (příkazy k úhradě, výpisy z účtů)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Příjmové a výdajové pokladní doklady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4.2.8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Pokladní kniha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4.2.9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Žádanky o poskytnutí zálohy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4.2.10</w:t>
            </w:r>
            <w:proofErr w:type="gramEnd"/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Daňová přiznání a prohlášení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 10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4.3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Školné (výše školného za jednotlivé obory, rozhodnutí o udělení výjimky nebo slevy ze školného, výkazy o zaplacení školného)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bCs/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sz w:val="24"/>
              </w:rPr>
            </w:pPr>
            <w:r w:rsidRPr="006C1367">
              <w:rPr>
                <w:b/>
                <w:sz w:val="24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sz w:val="24"/>
              </w:rPr>
            </w:pPr>
            <w:r w:rsidRPr="006C1367">
              <w:rPr>
                <w:b/>
                <w:sz w:val="24"/>
              </w:rPr>
              <w:t>BOZP a PO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Záznamy o úrazech zaměstnanců – závažné a smrtelné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Záznamy o úrazech zaměstnanců – ostatní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outlineLvl w:val="4"/>
              <w:rPr>
                <w:sz w:val="24"/>
              </w:rPr>
            </w:pPr>
            <w:r w:rsidRPr="006C1367">
              <w:rPr>
                <w:sz w:val="24"/>
              </w:rPr>
              <w:t>5.3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úrazů zaměstnanců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Záznamy o úrazech žáků – závažné a smrtelné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Záznamy o úrazech žáků – ostatní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Kniha úrazů - žáci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Zápisy o prověrkách BOZP, PO, revizní záznamy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Záznamy o školení PO a BOZP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5.9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Evidence ochranných osobních pomůcek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pomůcek)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5.10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Požární kniha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5.11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Kniha BOZP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posledním zápisu)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67" w:rsidRPr="006C1367" w:rsidRDefault="006C1367">
            <w:pPr>
              <w:jc w:val="center"/>
              <w:rPr>
                <w:sz w:val="24"/>
              </w:rPr>
            </w:pP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HOSPODAŘENÍ S MAJETKEM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6.1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Majetkoprávní záležitosti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6.1.1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Smlouvy delimitační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6.1.2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Smlouvy darovací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V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6.1.3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Smlouvy kupní – movitosti, nájemní, zajištění služeb, leasingové, pojistné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6.2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Evidence dlouhodobého hmotného i nehmotného majetku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1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6.2.1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Zařazovací protokoly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majetku)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6.2.2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Vyřazovací protokoly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vyřazení majetku)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6.2.3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Předávací protokoly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S 5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lastRenderedPageBreak/>
              <w:t>(po vyřazení majetku)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lastRenderedPageBreak/>
              <w:t>6.3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 xml:space="preserve">Inventura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6.3.1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Inventura běžná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6.3.2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Inventura mimořádná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6.3.3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Škodní protokoly (zápisy škodní komise)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10</w:t>
            </w:r>
          </w:p>
        </w:tc>
      </w:tr>
      <w:tr w:rsidR="006C1367" w:rsidRPr="006C1367" w:rsidTr="006C1367">
        <w:trPr>
          <w:trHeight w:val="1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6.4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Budovy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sz w:val="24"/>
              </w:rPr>
              <w:t xml:space="preserve">Dokumenty související se získáním nemovitosti do vlastnictví (kupní smlouva, výpis z katastru, posudek atd.) </w:t>
            </w:r>
            <w:r w:rsidRPr="006C1367">
              <w:rPr>
                <w:color w:val="FF0000"/>
                <w:sz w:val="24"/>
              </w:rPr>
              <w:t>pokud nejsou uloženy u zřizovatele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A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skončení vlastnictví budovy)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Dokumenty související s výstavbou budovy, rekonstrukcí nebo modernizací budovy, projektová dokumentace, investiční záměry, výběrová řízení atd.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 xml:space="preserve">V 5 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zániku stavby)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sz w:val="24"/>
              </w:rPr>
            </w:pPr>
            <w:r w:rsidRPr="006C1367">
              <w:rPr>
                <w:bCs/>
                <w:sz w:val="24"/>
              </w:rPr>
              <w:t>6.4.3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Technická dokumentace zařízení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likvidaci zařízení)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Cs/>
                <w:iCs/>
                <w:sz w:val="24"/>
              </w:rPr>
            </w:pPr>
            <w:r w:rsidRPr="006C1367">
              <w:rPr>
                <w:bCs/>
                <w:iCs/>
                <w:sz w:val="24"/>
              </w:rPr>
              <w:t xml:space="preserve">Kontroly a revize budov a zařízení (revizní zprávy, audity atd.)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 xml:space="preserve">Evidence klíčů a záznamy o výdeji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S 5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6.4.6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Telefonní provoz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6.4.7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Rozdělení šaten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1</w:t>
            </w:r>
            <w:proofErr w:type="gramEnd"/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6.4.8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Přehled spotřeby energií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sz w:val="24"/>
              </w:rPr>
            </w:pPr>
            <w:r w:rsidRPr="006C1367">
              <w:rPr>
                <w:b/>
                <w:bCs/>
                <w:sz w:val="24"/>
              </w:rPr>
              <w:t>6.5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b/>
                <w:bCs/>
                <w:i/>
                <w:iCs/>
                <w:sz w:val="24"/>
              </w:rPr>
            </w:pPr>
            <w:r w:rsidRPr="006C1367">
              <w:rPr>
                <w:b/>
                <w:bCs/>
                <w:i/>
                <w:iCs/>
                <w:sz w:val="24"/>
              </w:rPr>
              <w:t>Doprava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 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6.5.1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TP, povinné ručení, kopie havarijního pojištění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6.5.2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Školení o řízení referenčních vozidel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6.5.3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Dohody o řízení referenčních vozidel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  <w:p w:rsidR="006C1367" w:rsidRPr="006C1367" w:rsidRDefault="006C1367">
            <w:pPr>
              <w:jc w:val="center"/>
              <w:rPr>
                <w:sz w:val="24"/>
              </w:rPr>
            </w:pPr>
            <w:r w:rsidRPr="006C1367">
              <w:rPr>
                <w:sz w:val="24"/>
              </w:rPr>
              <w:t>(po ztrátě platnosti)</w:t>
            </w:r>
          </w:p>
        </w:tc>
      </w:tr>
      <w:tr w:rsidR="006C1367" w:rsidRPr="006C1367" w:rsidTr="006C136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6.5.4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rPr>
                <w:sz w:val="24"/>
              </w:rPr>
            </w:pPr>
            <w:r w:rsidRPr="006C1367">
              <w:rPr>
                <w:sz w:val="24"/>
              </w:rPr>
              <w:t>Přehled o spotřebě PHM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367" w:rsidRPr="006C1367" w:rsidRDefault="006C1367">
            <w:pPr>
              <w:jc w:val="center"/>
              <w:rPr>
                <w:sz w:val="24"/>
              </w:rPr>
            </w:pPr>
            <w:proofErr w:type="gramStart"/>
            <w:r w:rsidRPr="006C1367">
              <w:rPr>
                <w:sz w:val="24"/>
              </w:rPr>
              <w:t>S  5</w:t>
            </w:r>
            <w:proofErr w:type="gramEnd"/>
          </w:p>
        </w:tc>
      </w:tr>
    </w:tbl>
    <w:p w:rsidR="006C1367" w:rsidRPr="006C1367" w:rsidRDefault="006C1367" w:rsidP="006C1367">
      <w:pPr>
        <w:rPr>
          <w:sz w:val="24"/>
        </w:rPr>
      </w:pPr>
    </w:p>
    <w:p w:rsidR="006C1367" w:rsidRPr="006C1367" w:rsidRDefault="006C1367" w:rsidP="006C1367">
      <w:pPr>
        <w:rPr>
          <w:sz w:val="24"/>
        </w:rPr>
      </w:pPr>
      <w:r w:rsidRPr="006C1367">
        <w:rPr>
          <w:sz w:val="24"/>
        </w:rPr>
        <w:t>* Dokumenty jsou navrhnuty do skartačního řízení až v případě zániku školy.</w:t>
      </w:r>
    </w:p>
    <w:p w:rsidR="008A2C4D" w:rsidRPr="006C1367" w:rsidRDefault="008A2C4D">
      <w:pPr>
        <w:rPr>
          <w:sz w:val="24"/>
        </w:rPr>
      </w:pPr>
    </w:p>
    <w:sectPr w:rsidR="008A2C4D" w:rsidRPr="006C13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S" w:date="2019-09-17T13:44:00Z" w:initials="JS">
    <w:p w:rsidR="006C1367" w:rsidRDefault="006C1367" w:rsidP="006C1367">
      <w:pPr>
        <w:pStyle w:val="Textkomente"/>
      </w:pPr>
      <w:r>
        <w:rPr>
          <w:rStyle w:val="Odkaznakoment"/>
        </w:rPr>
        <w:annotationRef/>
      </w:r>
      <w:r>
        <w:t xml:space="preserve">Položky 3.5 – 3.13 si každá škola může rozdělit podle svých zvyklostí. Každé složce, příp. šanonu přiřaďte jeden spisový znak. Skartační znak a lhůta bude u všech těchto položek jednotná S 5.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66" w:rsidRDefault="003F6266" w:rsidP="001B1DD5">
      <w:r>
        <w:separator/>
      </w:r>
    </w:p>
  </w:endnote>
  <w:endnote w:type="continuationSeparator" w:id="0">
    <w:p w:rsidR="003F6266" w:rsidRDefault="003F6266" w:rsidP="001B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D5" w:rsidRDefault="001B1DD5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A015F2A" wp14:editId="11AC9837">
          <wp:simplePos x="0" y="0"/>
          <wp:positionH relativeFrom="column">
            <wp:posOffset>3696970</wp:posOffset>
          </wp:positionH>
          <wp:positionV relativeFrom="paragraph">
            <wp:posOffset>98425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66" w:rsidRDefault="003F6266" w:rsidP="001B1DD5">
      <w:r>
        <w:separator/>
      </w:r>
    </w:p>
  </w:footnote>
  <w:footnote w:type="continuationSeparator" w:id="0">
    <w:p w:rsidR="003F6266" w:rsidRDefault="003F6266" w:rsidP="001B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12"/>
    <w:rsid w:val="001B1DD5"/>
    <w:rsid w:val="00231E4B"/>
    <w:rsid w:val="00282428"/>
    <w:rsid w:val="00294096"/>
    <w:rsid w:val="003F6266"/>
    <w:rsid w:val="00431208"/>
    <w:rsid w:val="00624E12"/>
    <w:rsid w:val="006C1367"/>
    <w:rsid w:val="007D0F29"/>
    <w:rsid w:val="008A2C4D"/>
    <w:rsid w:val="00A445CC"/>
    <w:rsid w:val="00AA6600"/>
    <w:rsid w:val="00DF5408"/>
    <w:rsid w:val="00EE671B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6C1367"/>
    <w:pPr>
      <w:ind w:left="0" w:firstLine="0"/>
      <w:jc w:val="left"/>
    </w:pPr>
    <w:rPr>
      <w:sz w:val="20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styleId="Odkaznakoment">
    <w:name w:val="annotation reference"/>
    <w:uiPriority w:val="99"/>
    <w:semiHidden/>
    <w:unhideWhenUsed/>
    <w:rsid w:val="006C136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36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DD5"/>
    <w:rPr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1D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DD5"/>
    <w:rPr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6C1367"/>
    <w:pPr>
      <w:ind w:left="0" w:firstLine="0"/>
      <w:jc w:val="left"/>
    </w:pPr>
    <w:rPr>
      <w:sz w:val="20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character" w:styleId="Odkaznakoment">
    <w:name w:val="annotation reference"/>
    <w:uiPriority w:val="99"/>
    <w:semiHidden/>
    <w:unhideWhenUsed/>
    <w:rsid w:val="006C136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36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DD5"/>
    <w:rPr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1D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DD5"/>
    <w:rPr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6</cp:revision>
  <cp:lastPrinted>2019-09-23T08:27:00Z</cp:lastPrinted>
  <dcterms:created xsi:type="dcterms:W3CDTF">2019-09-17T11:44:00Z</dcterms:created>
  <dcterms:modified xsi:type="dcterms:W3CDTF">2019-09-23T08:28:00Z</dcterms:modified>
</cp:coreProperties>
</file>